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44B57" w:rsidRDefault="00744B57">
      <w:pPr>
        <w:pStyle w:val="Title"/>
        <w:rPr>
          <w:rFonts w:ascii="Arial" w:hAnsi="Arial" w:cs="Arial"/>
          <w:sz w:val="28"/>
          <w:szCs w:val="28"/>
        </w:rPr>
      </w:pPr>
    </w:p>
    <w:p w:rsidR="00744B57" w:rsidRDefault="00744B57">
      <w:pPr>
        <w:pStyle w:val="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744B57" w:rsidRDefault="00744B57">
      <w:pPr>
        <w:pStyle w:val="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744B57" w:rsidRDefault="00744B57">
      <w:pPr>
        <w:pStyle w:val="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744B57" w:rsidRDefault="00744B57">
      <w:pPr>
        <w:pStyle w:val="Sub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744B57" w:rsidRDefault="00744B57">
      <w:pPr>
        <w:pStyle w:val="Subtitle"/>
        <w:spacing w:before="120"/>
        <w:ind w:left="624" w:right="-39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aps/>
          <w:spacing w:val="40"/>
          <w:sz w:val="28"/>
          <w:szCs w:val="28"/>
        </w:rPr>
        <w:t>ПОСТАНОВЛЕНИЕ</w:t>
      </w:r>
    </w:p>
    <w:p w:rsidR="00744B57" w:rsidRPr="00A64528" w:rsidRDefault="00744B57">
      <w:pPr>
        <w:jc w:val="center"/>
        <w:rPr>
          <w:b/>
          <w:bCs/>
          <w:sz w:val="28"/>
          <w:szCs w:val="28"/>
        </w:rPr>
      </w:pPr>
      <w:r w:rsidRPr="00A64528">
        <w:rPr>
          <w:b/>
          <w:bCs/>
          <w:sz w:val="28"/>
          <w:szCs w:val="28"/>
        </w:rPr>
        <w:t>ОТ 30.01.2026   №16</w:t>
      </w:r>
    </w:p>
    <w:p w:rsidR="00744B57" w:rsidRDefault="00744B57">
      <w:pPr>
        <w:jc w:val="center"/>
      </w:pPr>
    </w:p>
    <w:p w:rsidR="00744B57" w:rsidRDefault="00744B57">
      <w:pPr>
        <w:sectPr w:rsidR="00744B57"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744B57" w:rsidRPr="00A64528" w:rsidRDefault="00744B57" w:rsidP="00A64528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A64528">
        <w:rPr>
          <w:rFonts w:ascii="Arial" w:hAnsi="Arial" w:cs="Arial"/>
          <w:b/>
          <w:bCs/>
          <w:caps/>
          <w:sz w:val="28"/>
          <w:szCs w:val="28"/>
        </w:rPr>
        <w:t>Об утверждении карты комплаенс - рисков нарушений антимонопольного законодательства</w:t>
      </w:r>
      <w:r>
        <w:rPr>
          <w:rFonts w:ascii="Arial" w:hAnsi="Arial" w:cs="Arial"/>
          <w:b/>
          <w:bCs/>
          <w:caps/>
          <w:sz w:val="28"/>
          <w:szCs w:val="28"/>
        </w:rPr>
        <w:t xml:space="preserve"> </w:t>
      </w:r>
      <w:r w:rsidRPr="00A64528">
        <w:rPr>
          <w:rFonts w:ascii="Arial" w:hAnsi="Arial" w:cs="Arial"/>
          <w:b/>
          <w:bCs/>
          <w:caps/>
          <w:sz w:val="28"/>
          <w:szCs w:val="28"/>
        </w:rPr>
        <w:t>и плана мероприятий («дорожной карты») по снижению комплаенс - рисков в администрации Унечского  района на 2026 год</w:t>
      </w:r>
    </w:p>
    <w:p w:rsidR="00744B57" w:rsidRDefault="00744B57">
      <w:pPr>
        <w:pStyle w:val="a3"/>
        <w:tabs>
          <w:tab w:val="left" w:pos="5940"/>
        </w:tabs>
        <w:ind w:right="175"/>
        <w:jc w:val="both"/>
        <w:rPr>
          <w:rFonts w:ascii="Arial" w:hAnsi="Arial" w:cs="Arial"/>
          <w:b/>
          <w:bCs/>
          <w:sz w:val="28"/>
          <w:szCs w:val="28"/>
        </w:rPr>
      </w:pPr>
    </w:p>
    <w:p w:rsidR="00744B57" w:rsidRDefault="00744B5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Во исполнение </w:t>
      </w:r>
      <w:hyperlink r:id="rId7">
        <w:r>
          <w:rPr>
            <w:rStyle w:val="Hyperlink"/>
            <w:rFonts w:cs="Arial"/>
            <w:sz w:val="24"/>
            <w:szCs w:val="24"/>
          </w:rPr>
          <w:t>Указа</w:t>
        </w:r>
      </w:hyperlink>
      <w:r>
        <w:rPr>
          <w:sz w:val="24"/>
          <w:szCs w:val="24"/>
        </w:rPr>
        <w:t xml:space="preserve"> Президента Российской Федерации от 21 декабря 2017 года N 618 "Об основных направлениях государственной политики по развитию конкуренции", в соответствии с распоряжением Правительства Российской Федерации от 18.10.2018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законодательства», распоряжением Губернатора Брянской области от 18.01.2019 N 26-рг "О мерах по организации системы внутреннего обеспечения соответствия требованиям антимонопольного законодательства деятельности органов исполнительной власти Брянской области", постановлением администрации Унечского района от 28.12.2024 № 391 «Об организации в администрации Унечского района системы внутреннего обеспечения соответствия требованиям антимонопольного законодательства (антимонопольного комплаенса)», Администрация Унечского района</w:t>
      </w:r>
    </w:p>
    <w:p w:rsidR="00744B57" w:rsidRDefault="00744B57">
      <w:pPr>
        <w:spacing w:line="276" w:lineRule="auto"/>
        <w:ind w:firstLine="709"/>
        <w:jc w:val="both"/>
        <w:rPr>
          <w:b/>
          <w:bCs/>
        </w:rPr>
      </w:pPr>
    </w:p>
    <w:p w:rsidR="00744B57" w:rsidRDefault="00744B57">
      <w:pPr>
        <w:spacing w:line="276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ПОСТАНОВЛЯЕТ:</w:t>
      </w:r>
    </w:p>
    <w:p w:rsidR="00744B57" w:rsidRDefault="00744B57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44B57" w:rsidRDefault="00744B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sz w:val="24"/>
          <w:szCs w:val="24"/>
        </w:rPr>
        <w:t>1.Утвердить:</w:t>
      </w:r>
    </w:p>
    <w:p w:rsidR="00744B57" w:rsidRDefault="00744B57">
      <w:pPr>
        <w:pStyle w:val="BodyText"/>
        <w:tabs>
          <w:tab w:val="left" w:pos="0"/>
        </w:tabs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Карту комплаенс-рисков нарушений антимонопольного законодательства в администрации Унечского района на 2026 год согласно приложению 1 к настоящему </w:t>
      </w:r>
      <w:r>
        <w:rPr>
          <w:color w:val="000000"/>
          <w:sz w:val="24"/>
          <w:szCs w:val="24"/>
        </w:rPr>
        <w:t>постановлению</w:t>
      </w:r>
      <w:r>
        <w:rPr>
          <w:sz w:val="24"/>
          <w:szCs w:val="24"/>
        </w:rPr>
        <w:t>.</w:t>
      </w:r>
    </w:p>
    <w:p w:rsidR="00744B57" w:rsidRDefault="00744B57">
      <w:pPr>
        <w:pStyle w:val="BodyText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План мероприятий («дорожную карту») по снижению комплаенс-рисков </w:t>
      </w:r>
      <w:r>
        <w:rPr>
          <w:spacing w:val="2"/>
          <w:sz w:val="24"/>
          <w:szCs w:val="24"/>
        </w:rPr>
        <w:t xml:space="preserve">в </w:t>
      </w:r>
      <w:r>
        <w:rPr>
          <w:color w:val="000000"/>
          <w:spacing w:val="2"/>
          <w:sz w:val="24"/>
          <w:szCs w:val="24"/>
        </w:rPr>
        <w:t xml:space="preserve">администрации Унечского района на 2026 год </w:t>
      </w:r>
      <w:r>
        <w:rPr>
          <w:color w:val="000000"/>
          <w:sz w:val="24"/>
          <w:szCs w:val="24"/>
        </w:rPr>
        <w:t>согласно приложению 2 к настоящему постановлению.</w:t>
      </w:r>
    </w:p>
    <w:p w:rsidR="00744B57" w:rsidRDefault="00744B57">
      <w:pPr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>
        <w:rPr>
          <w:color w:val="000000"/>
          <w:sz w:val="24"/>
          <w:szCs w:val="24"/>
        </w:rPr>
        <w:t>Ключевые показатели эффективности функционирования антимонопольного комплаенса в администрации Унечского района на 2026 год согласно приложению 3 к настоящему постановлению.</w:t>
      </w:r>
    </w:p>
    <w:p w:rsidR="00744B57" w:rsidRDefault="00744B57">
      <w:pPr>
        <w:spacing w:line="240" w:lineRule="auto"/>
        <w:jc w:val="both"/>
        <w:rPr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ab/>
        <w:t>Расчет ключевых показателей эффективности функционирования антимонопольного комплаенса в администрации Унечского района осуществлять согласно методике, утвержденной приказом Приказ ФАС России от 27.12.2022 N 1034/22 "Об утверждении методики расчета ключевых показателей эффективности функционирования в федеральном органе исполнительной власти антимонопольного комплаенса".</w:t>
      </w:r>
    </w:p>
    <w:p w:rsidR="00744B57" w:rsidRDefault="00744B57">
      <w:pPr>
        <w:spacing w:line="240" w:lineRule="auto"/>
        <w:ind w:firstLine="709"/>
        <w:jc w:val="both"/>
      </w:pPr>
      <w:r>
        <w:rPr>
          <w:sz w:val="24"/>
          <w:szCs w:val="24"/>
        </w:rPr>
        <w:t>2.Обнародовать настоящее постановление путем официального опубликования 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 «</w:t>
      </w:r>
      <w:hyperlink r:id="rId8">
        <w:r>
          <w:rPr>
            <w:sz w:val="24"/>
            <w:szCs w:val="24"/>
          </w:rPr>
          <w:t>www.unradm.ru</w:t>
        </w:r>
      </w:hyperlink>
      <w:r>
        <w:rPr>
          <w:sz w:val="24"/>
          <w:szCs w:val="24"/>
        </w:rPr>
        <w:t>».</w:t>
      </w:r>
    </w:p>
    <w:p w:rsidR="00744B57" w:rsidRDefault="00744B57">
      <w:pPr>
        <w:tabs>
          <w:tab w:val="left" w:pos="0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Разместить данное постановление на официальном сайте администрации Унечского района в информационно-телекоммуникационной сети «Интернет» «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unradm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».</w:t>
      </w:r>
    </w:p>
    <w:p w:rsidR="00744B57" w:rsidRDefault="00744B57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постановление вступает в силу после его подписания.</w:t>
      </w:r>
    </w:p>
    <w:p w:rsidR="00744B57" w:rsidRDefault="00744B57">
      <w:pPr>
        <w:rPr>
          <w:sz w:val="24"/>
          <w:szCs w:val="24"/>
          <w:highlight w:val="yellow"/>
        </w:rPr>
      </w:pPr>
    </w:p>
    <w:p w:rsidR="00744B57" w:rsidRDefault="00744B57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sz w:val="28"/>
          <w:szCs w:val="28"/>
          <w:highlight w:val="yellow"/>
        </w:rPr>
      </w:pPr>
    </w:p>
    <w:p w:rsidR="00744B57" w:rsidRDefault="00744B57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sz w:val="24"/>
          <w:szCs w:val="24"/>
        </w:rPr>
      </w:pPr>
    </w:p>
    <w:p w:rsidR="00744B57" w:rsidRDefault="00744B57">
      <w:pPr>
        <w:sectPr w:rsidR="00744B57">
          <w:type w:val="continuous"/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744B57" w:rsidRDefault="00744B57">
      <w:pPr>
        <w:spacing w:after="120" w:line="240" w:lineRule="auto"/>
        <w:ind w:left="-171" w:firstLine="17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Унечского района                                      В.А. Дуда </w:t>
      </w:r>
    </w:p>
    <w:p w:rsidR="00744B57" w:rsidRDefault="00744B57">
      <w:pPr>
        <w:spacing w:line="240" w:lineRule="auto"/>
        <w:rPr>
          <w:sz w:val="24"/>
          <w:szCs w:val="24"/>
        </w:rPr>
      </w:pPr>
    </w:p>
    <w:p w:rsidR="00744B57" w:rsidRDefault="00744B57">
      <w:pPr>
        <w:spacing w:line="240" w:lineRule="auto"/>
        <w:jc w:val="both"/>
        <w:rPr>
          <w:sz w:val="24"/>
          <w:szCs w:val="24"/>
        </w:rPr>
      </w:pPr>
    </w:p>
    <w:p w:rsidR="00744B57" w:rsidRDefault="00744B57">
      <w:pPr>
        <w:spacing w:line="240" w:lineRule="auto"/>
        <w:jc w:val="both"/>
        <w:rPr>
          <w:sz w:val="24"/>
          <w:szCs w:val="24"/>
        </w:rPr>
      </w:pPr>
    </w:p>
    <w:p w:rsidR="00744B57" w:rsidRDefault="00744B57">
      <w:pPr>
        <w:spacing w:line="240" w:lineRule="auto"/>
        <w:jc w:val="both"/>
        <w:rPr>
          <w:sz w:val="24"/>
          <w:szCs w:val="24"/>
        </w:rPr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ectPr w:rsidR="00744B57">
          <w:type w:val="continuous"/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744B57" w:rsidRDefault="00744B57">
      <w:pPr>
        <w:tabs>
          <w:tab w:val="left" w:pos="12758"/>
          <w:tab w:val="left" w:pos="12900"/>
          <w:tab w:val="left" w:pos="14601"/>
        </w:tabs>
        <w:ind w:right="254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744B57" w:rsidRDefault="00744B57">
      <w:pPr>
        <w:ind w:right="25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</w:t>
      </w:r>
    </w:p>
    <w:p w:rsidR="00744B57" w:rsidRDefault="00744B57">
      <w:pPr>
        <w:ind w:right="254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Унечского района</w:t>
      </w:r>
    </w:p>
    <w:p w:rsidR="00744B57" w:rsidRDefault="00744B57">
      <w:pPr>
        <w:ind w:right="254"/>
        <w:jc w:val="right"/>
        <w:rPr>
          <w:sz w:val="24"/>
          <w:szCs w:val="24"/>
        </w:rPr>
      </w:pPr>
      <w:r>
        <w:rPr>
          <w:sz w:val="24"/>
          <w:szCs w:val="24"/>
        </w:rPr>
        <w:t>от 30.01.2026 № 16</w:t>
      </w:r>
    </w:p>
    <w:p w:rsidR="00744B57" w:rsidRDefault="00744B57">
      <w:pPr>
        <w:widowControl w:val="0"/>
        <w:spacing w:line="326" w:lineRule="exact"/>
        <w:ind w:left="80" w:right="254"/>
        <w:jc w:val="center"/>
        <w:rPr>
          <w:color w:val="000000"/>
          <w:sz w:val="24"/>
          <w:szCs w:val="24"/>
        </w:rPr>
      </w:pPr>
    </w:p>
    <w:p w:rsidR="00744B57" w:rsidRDefault="00744B57">
      <w:pPr>
        <w:widowControl w:val="0"/>
        <w:spacing w:line="326" w:lineRule="exact"/>
        <w:ind w:left="80"/>
        <w:jc w:val="center"/>
      </w:pPr>
      <w:r>
        <w:rPr>
          <w:b/>
          <w:bCs/>
          <w:color w:val="000000"/>
          <w:sz w:val="28"/>
          <w:szCs w:val="28"/>
        </w:rPr>
        <w:t xml:space="preserve">Карта </w:t>
      </w:r>
      <w:r>
        <w:rPr>
          <w:b/>
          <w:bCs/>
          <w:sz w:val="28"/>
          <w:szCs w:val="28"/>
        </w:rPr>
        <w:t>комплаенс-</w:t>
      </w:r>
      <w:r>
        <w:rPr>
          <w:b/>
          <w:bCs/>
          <w:color w:val="000000"/>
          <w:sz w:val="28"/>
          <w:szCs w:val="28"/>
        </w:rPr>
        <w:t xml:space="preserve">рисков нарушений антимонопольного </w:t>
      </w:r>
    </w:p>
    <w:p w:rsidR="00744B57" w:rsidRDefault="00744B57">
      <w:pPr>
        <w:widowControl w:val="0"/>
        <w:spacing w:line="326" w:lineRule="exact"/>
        <w:ind w:left="8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законодательства в администрации Унечского района на 2026 год</w:t>
      </w:r>
    </w:p>
    <w:p w:rsidR="00744B57" w:rsidRDefault="00744B57">
      <w:pPr>
        <w:widowControl w:val="0"/>
        <w:spacing w:line="326" w:lineRule="exact"/>
        <w:ind w:left="80"/>
        <w:jc w:val="center"/>
        <w:rPr>
          <w:b/>
          <w:bCs/>
        </w:rPr>
      </w:pPr>
    </w:p>
    <w:tbl>
      <w:tblPr>
        <w:tblW w:w="14520" w:type="dxa"/>
        <w:tblInd w:w="-106" w:type="dxa"/>
        <w:tblLayout w:type="fixed"/>
        <w:tblLook w:val="0000"/>
      </w:tblPr>
      <w:tblGrid>
        <w:gridCol w:w="975"/>
        <w:gridCol w:w="4591"/>
        <w:gridCol w:w="5550"/>
        <w:gridCol w:w="3404"/>
      </w:tblGrid>
      <w:tr w:rsidR="00744B57">
        <w:trPr>
          <w:trHeight w:val="600"/>
          <w:tblHeader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hd w:val="clear" w:color="auto" w:fill="auto"/>
              <w:spacing w:before="0" w:line="244" w:lineRule="exact"/>
              <w:jc w:val="left"/>
            </w:pPr>
            <w:r>
              <w:rPr>
                <w:rStyle w:val="211pt"/>
                <w:sz w:val="24"/>
                <w:szCs w:val="24"/>
                <w:lang w:eastAsia="zh-CN"/>
              </w:rPr>
              <w:t>№</w:t>
            </w:r>
          </w:p>
          <w:p w:rsidR="00744B57" w:rsidRDefault="00744B57">
            <w:pPr>
              <w:pStyle w:val="2"/>
              <w:shd w:val="clear" w:color="auto" w:fill="auto"/>
              <w:spacing w:before="0" w:line="244" w:lineRule="exact"/>
              <w:jc w:val="left"/>
            </w:pPr>
            <w:r>
              <w:rPr>
                <w:rStyle w:val="211pt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hd w:val="clear" w:color="auto" w:fill="auto"/>
              <w:spacing w:before="0" w:line="259" w:lineRule="exact"/>
              <w:jc w:val="center"/>
            </w:pPr>
            <w:r>
              <w:rPr>
                <w:rStyle w:val="211pt"/>
                <w:sz w:val="24"/>
                <w:szCs w:val="24"/>
                <w:lang w:eastAsia="zh-CN"/>
              </w:rPr>
              <w:t>Комплаенс-риск (краткое описание)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hd w:val="clear" w:color="auto" w:fill="auto"/>
              <w:spacing w:before="0" w:line="244" w:lineRule="exact"/>
              <w:jc w:val="center"/>
            </w:pPr>
            <w:r>
              <w:rPr>
                <w:rStyle w:val="211pt"/>
                <w:sz w:val="24"/>
                <w:szCs w:val="24"/>
                <w:lang w:eastAsia="zh-CN"/>
              </w:rPr>
              <w:t>Возможные причины</w:t>
            </w:r>
          </w:p>
          <w:p w:rsidR="00744B57" w:rsidRDefault="00744B57">
            <w:pPr>
              <w:pStyle w:val="2"/>
              <w:shd w:val="clear" w:color="auto" w:fill="auto"/>
              <w:spacing w:before="0" w:line="244" w:lineRule="exact"/>
              <w:jc w:val="center"/>
            </w:pPr>
            <w:r>
              <w:rPr>
                <w:rStyle w:val="211pt"/>
                <w:sz w:val="24"/>
                <w:szCs w:val="24"/>
                <w:lang w:eastAsia="zh-CN"/>
              </w:rPr>
              <w:t>(условия) возникновения риска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pacing w:line="244" w:lineRule="exact"/>
              <w:jc w:val="center"/>
            </w:pPr>
            <w:r>
              <w:rPr>
                <w:rStyle w:val="211pt"/>
                <w:sz w:val="24"/>
                <w:szCs w:val="24"/>
                <w:lang w:eastAsia="zh-CN"/>
              </w:rPr>
              <w:t>Уровень</w:t>
            </w:r>
          </w:p>
          <w:p w:rsidR="00744B57" w:rsidRDefault="00744B57">
            <w:pPr>
              <w:pStyle w:val="2"/>
              <w:shd w:val="clear" w:color="auto" w:fill="auto"/>
              <w:spacing w:before="0" w:line="244" w:lineRule="exact"/>
              <w:jc w:val="center"/>
            </w:pPr>
            <w:r>
              <w:rPr>
                <w:rStyle w:val="211pt"/>
                <w:sz w:val="24"/>
                <w:szCs w:val="24"/>
                <w:lang w:eastAsia="zh-CN"/>
              </w:rPr>
              <w:t>риска</w:t>
            </w:r>
          </w:p>
        </w:tc>
      </w:tr>
      <w:tr w:rsidR="00744B57">
        <w:trPr>
          <w:trHeight w:val="280"/>
          <w:tblHeader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744B57">
        <w:trPr>
          <w:trHeight w:val="55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pStyle w:val="2"/>
              <w:shd w:val="clear" w:color="auto" w:fill="auto"/>
              <w:tabs>
                <w:tab w:val="right" w:pos="2904"/>
              </w:tabs>
              <w:spacing w:before="0" w:line="254" w:lineRule="exact"/>
              <w:ind w:firstLine="318"/>
            </w:pPr>
            <w:r>
              <w:rPr>
                <w:rStyle w:val="211pt"/>
                <w:sz w:val="24"/>
                <w:szCs w:val="24"/>
                <w:lang w:eastAsia="zh-CN"/>
              </w:rPr>
              <w:t>Нарушение при осуществлении закупок товаров, работ, услуг для муниципальных нужд, в том числе обоснование НМЦК, описание объекта закупки, выбор способа закупки, заключение</w:t>
            </w:r>
            <w:r>
              <w:rPr>
                <w:rStyle w:val="211pt"/>
                <w:sz w:val="24"/>
                <w:szCs w:val="24"/>
                <w:lang w:eastAsia="zh-CN"/>
              </w:rPr>
              <w:tab/>
              <w:t xml:space="preserve"> контракта, исполнение контракта, оплата и</w:t>
            </w:r>
            <w:r>
              <w:rPr>
                <w:rStyle w:val="211pt"/>
                <w:sz w:val="24"/>
                <w:szCs w:val="24"/>
                <w:lang w:eastAsia="zh-CN"/>
              </w:rPr>
              <w:tab/>
              <w:t>приемка результатов исполнения контракта, деятельности Единой комиссии по осуществлению закупок для обеспечения муниципальных нужд Унечского района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1. Недостаточная квалификация муниципального служащего;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2. Высокая трудовая нагрузка на муниципальных служащих;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3. Нарушения при определении начальной (максимальной) цены контракта;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76"/>
                <w:tab w:val="left" w:pos="317"/>
                <w:tab w:val="left" w:pos="1526"/>
                <w:tab w:val="left" w:pos="3134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4. Отсутствие надлежащей экспертизы документов и информации о закупке;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795"/>
                <w:tab w:val="right" w:pos="4219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5. Нарушение порядков и сроков размещения извещения об осуществлении закупки;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795"/>
                <w:tab w:val="right" w:pos="4219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6. Нарушение правил описания закупки;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795"/>
                <w:tab w:val="right" w:pos="4219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7. Неправильный выбор способа закупки;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795"/>
                <w:tab w:val="right" w:pos="4219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8. Нарушение сроков</w:t>
            </w:r>
            <w:r>
              <w:rPr>
                <w:rStyle w:val="211pt"/>
                <w:sz w:val="24"/>
                <w:szCs w:val="24"/>
                <w:lang w:eastAsia="zh-CN"/>
              </w:rPr>
              <w:tab/>
              <w:t xml:space="preserve"> исполнения обязательств по контрактам (договорам);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76"/>
                <w:tab w:val="left" w:pos="1795"/>
                <w:tab w:val="right" w:pos="4219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9. Нарушение порядкаприемки результатов исполнения контракта;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10. Непринятие мер по исключению конфликта интересов;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0"/>
                <w:tab w:val="left" w:pos="317"/>
                <w:tab w:val="left" w:pos="440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11. Недостаточный уровень внутреннего финансового контроля;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459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12. Неверное толкование норм действующего законодательства;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sz w:val="24"/>
                <w:szCs w:val="24"/>
              </w:rPr>
              <w:t>13. Недостаточный ведомственный контроль;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Нарушение порядка рассмотрения заявок участников Единой комиссией по осуществлению закупок для обеспечения муниципальных нужд Унечского района.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Высокий</w:t>
            </w: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44B57">
        <w:trPr>
          <w:trHeight w:val="55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hd w:val="clear" w:color="auto" w:fill="auto"/>
              <w:spacing w:before="0" w:line="254" w:lineRule="exact"/>
              <w:ind w:firstLine="318"/>
            </w:pPr>
            <w:r>
              <w:rPr>
                <w:rStyle w:val="211pt"/>
                <w:sz w:val="24"/>
                <w:szCs w:val="24"/>
                <w:lang w:eastAsia="zh-CN"/>
              </w:rPr>
              <w:t>Нарушение при осуществлении торгов по приватизации муниципального имущества, продаже права на заключение договоров аренды, договоров безвозмездного пользования, договоров доверительного управления муниципальным имуществом, иных договоров, предусматривающих переход прав владения и (или) пользования в отношении муниципального имущества, составляющего муниципальную казну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1.Недостаточная квалификация муниципального служащего;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2. Высокая трудовая нагрузка на муниципальных служащих;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3. Непринятие мер по исключению конфликта интересов;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824"/>
                <w:tab w:val="left" w:pos="3048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4. Недостаточный уровень внутреннего контроля;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5. Неверное толкование норм действующего законодательства;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Высокий</w:t>
            </w: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4B57">
        <w:trPr>
          <w:trHeight w:val="55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pacing w:before="0" w:line="240" w:lineRule="auto"/>
              <w:ind w:firstLine="318"/>
            </w:pPr>
            <w:r>
              <w:rPr>
                <w:rStyle w:val="211pt"/>
                <w:sz w:val="24"/>
                <w:szCs w:val="24"/>
                <w:lang w:eastAsia="zh-CN"/>
              </w:rPr>
              <w:t>Нарушение при продаже земельных участков и заключении договоров аренды земельных участков;</w:t>
            </w:r>
          </w:p>
          <w:p w:rsidR="00744B57" w:rsidRDefault="00744B57">
            <w:pPr>
              <w:pStyle w:val="2"/>
              <w:spacing w:before="0" w:line="240" w:lineRule="auto"/>
              <w:ind w:firstLine="318"/>
            </w:pPr>
            <w:r>
              <w:rPr>
                <w:rStyle w:val="211pt"/>
                <w:sz w:val="24"/>
                <w:szCs w:val="24"/>
                <w:lang w:eastAsia="zh-CN"/>
              </w:rPr>
              <w:t>Нарушение при выдаче разрешений на использование земель или земельных участков;</w:t>
            </w:r>
          </w:p>
          <w:p w:rsidR="00744B57" w:rsidRDefault="00744B57">
            <w:pPr>
              <w:pStyle w:val="2"/>
              <w:spacing w:before="0" w:line="240" w:lineRule="auto"/>
              <w:ind w:firstLine="318"/>
            </w:pPr>
            <w:r>
              <w:rPr>
                <w:rStyle w:val="211pt"/>
                <w:sz w:val="24"/>
                <w:szCs w:val="24"/>
                <w:lang w:eastAsia="zh-CN"/>
              </w:rPr>
              <w:t>Нарушение при перераспределении земель и (или) земельных участков;</w:t>
            </w:r>
          </w:p>
          <w:p w:rsidR="00744B57" w:rsidRDefault="00744B57">
            <w:pPr>
              <w:pStyle w:val="2"/>
              <w:spacing w:before="0" w:line="240" w:lineRule="auto"/>
              <w:ind w:firstLine="318"/>
            </w:pPr>
            <w:r>
              <w:rPr>
                <w:rStyle w:val="211pt"/>
                <w:sz w:val="24"/>
                <w:szCs w:val="24"/>
                <w:lang w:eastAsia="zh-CN"/>
              </w:rPr>
              <w:t>Нарушение при выдаче разрешений на строительство объекта капитального строительства;</w:t>
            </w:r>
          </w:p>
          <w:p w:rsidR="00744B57" w:rsidRDefault="00744B57">
            <w:pPr>
              <w:pStyle w:val="2"/>
              <w:shd w:val="clear" w:color="auto" w:fill="auto"/>
              <w:spacing w:before="0" w:line="240" w:lineRule="auto"/>
              <w:ind w:firstLine="318"/>
            </w:pPr>
            <w:r>
              <w:rPr>
                <w:rStyle w:val="211pt"/>
                <w:sz w:val="24"/>
                <w:szCs w:val="24"/>
                <w:lang w:eastAsia="zh-CN"/>
              </w:rPr>
              <w:t>Нарушение при выдаче разрешений на установку и эксплуатацию рекламной конструкции.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pStyle w:val="2"/>
              <w:shd w:val="clear" w:color="auto" w:fill="auto"/>
              <w:spacing w:before="0" w:line="254" w:lineRule="exact"/>
              <w:ind w:left="34"/>
            </w:pPr>
            <w:r>
              <w:rPr>
                <w:rStyle w:val="211pt"/>
                <w:sz w:val="24"/>
                <w:szCs w:val="24"/>
                <w:lang w:eastAsia="zh-CN"/>
              </w:rPr>
              <w:t>1.Недостаточная квалификация муниципального служащего;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ind w:left="34"/>
            </w:pPr>
            <w:r>
              <w:rPr>
                <w:rStyle w:val="211pt"/>
                <w:sz w:val="24"/>
                <w:szCs w:val="24"/>
                <w:lang w:eastAsia="zh-CN"/>
              </w:rPr>
              <w:t>2. Высокая трудовая нагрузка на муниципальных служащих;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ind w:left="34"/>
            </w:pPr>
            <w:r>
              <w:rPr>
                <w:rStyle w:val="211pt"/>
                <w:sz w:val="24"/>
                <w:szCs w:val="24"/>
                <w:lang w:eastAsia="zh-CN"/>
              </w:rPr>
              <w:t>3. Непринятие мер по исключению конфликта интересов;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824"/>
                <w:tab w:val="left" w:pos="3048"/>
              </w:tabs>
              <w:spacing w:before="0" w:line="254" w:lineRule="exact"/>
              <w:ind w:firstLine="34"/>
            </w:pPr>
            <w:r>
              <w:rPr>
                <w:rStyle w:val="211pt"/>
                <w:sz w:val="24"/>
                <w:szCs w:val="24"/>
                <w:lang w:eastAsia="zh-CN"/>
              </w:rPr>
              <w:t>4. Недостаточный уровень внутреннего контроля;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ind w:firstLine="34"/>
            </w:pPr>
            <w:r>
              <w:rPr>
                <w:rStyle w:val="211pt"/>
                <w:sz w:val="24"/>
                <w:szCs w:val="24"/>
                <w:lang w:eastAsia="zh-CN"/>
              </w:rPr>
              <w:t>5. Неверное толкование норм действующего законодательства.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spacing w:line="244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Высокий</w:t>
            </w: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4B57">
        <w:trPr>
          <w:trHeight w:val="55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pacing w:before="0" w:line="240" w:lineRule="auto"/>
              <w:ind w:firstLine="318"/>
            </w:pPr>
            <w:r>
              <w:rPr>
                <w:rStyle w:val="211pt"/>
                <w:sz w:val="24"/>
                <w:szCs w:val="24"/>
                <w:lang w:eastAsia="zh-CN"/>
              </w:rPr>
              <w:t xml:space="preserve">Нарушение при заключении договоров купли-продажи, безвозмездного временного пользования, аренды муниципального имущества, доверительного </w:t>
            </w:r>
            <w:r>
              <w:rPr>
                <w:color w:val="000000"/>
                <w:sz w:val="24"/>
                <w:szCs w:val="24"/>
              </w:rPr>
              <w:t>управления муниципальным имуществом, хранения, страхования в отношении имущества, составляющего муниципальную казну, безвозмездной передачи имущества, поставки, подряда, возмездного оказания услуг, простого товарищества, долевого участия в строительстве многоквартирных жилых домов, о передаче в залог, в качестве вклада в уставные капиталы хозяйственных обществ муниципального имущества, иные договоры, предусмотренные законодательством, с муниципальным имуществом, составляющим муниципальную казну и имуществом, приобретаемым в муниципальную собственность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hd w:val="clear" w:color="auto" w:fill="auto"/>
              <w:spacing w:before="0" w:line="254" w:lineRule="exact"/>
              <w:ind w:firstLine="34"/>
            </w:pPr>
            <w:r>
              <w:rPr>
                <w:rStyle w:val="211pt"/>
                <w:sz w:val="24"/>
                <w:szCs w:val="24"/>
                <w:lang w:eastAsia="zh-CN"/>
              </w:rPr>
              <w:t>1. Недостаточная квалификация муниципального служащего;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ind w:left="34"/>
            </w:pPr>
            <w:r>
              <w:rPr>
                <w:rStyle w:val="211pt"/>
                <w:sz w:val="24"/>
                <w:szCs w:val="24"/>
                <w:lang w:eastAsia="zh-CN"/>
              </w:rPr>
              <w:t>2. Высокая трудовая нагрузка на муниципальных служащих;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ind w:firstLine="34"/>
            </w:pPr>
            <w:r>
              <w:rPr>
                <w:rStyle w:val="211pt"/>
                <w:sz w:val="24"/>
                <w:szCs w:val="24"/>
                <w:lang w:eastAsia="zh-CN"/>
              </w:rPr>
              <w:t>3. Непринятие мер по исключению конфликта интересов.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Высокий</w:t>
            </w: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4B57">
        <w:trPr>
          <w:trHeight w:val="55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widowControl w:val="0"/>
              <w:tabs>
                <w:tab w:val="left" w:pos="350"/>
              </w:tabs>
              <w:ind w:firstLine="3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Нарушение Порядков при предоставлении субсидий, в том числе грантов в форме субсидий, юридическим лицам, индивидуальным предпринимателям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1.Недостаточная квалификация муниципального служащего;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2. Высокая трудовая нагрузка на муниципальных служащих;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3. Непринятие мер по исключению конфликта интересов;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824"/>
                <w:tab w:val="left" w:pos="3048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4. Недостаточный уровень внутреннего контроля;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5. Неверное толкование норм действующего законодательства.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Высокий</w:t>
            </w: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4B57">
        <w:trPr>
          <w:trHeight w:val="140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widowControl w:val="0"/>
              <w:ind w:firstLine="3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Нарушения при начислении арендной платы по договорам аренды земельных участков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1.Недостаточная квалификация муниципального служащего;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2. Высокая трудовая нагрузка на муниципальных служащих;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3. Непринятие мер по исключению конфликта интересов;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824"/>
                <w:tab w:val="left" w:pos="3048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4. Недостаточный уровень внутреннего контроля;</w:t>
            </w:r>
          </w:p>
          <w:p w:rsidR="00744B57" w:rsidRDefault="00744B57">
            <w:pPr>
              <w:widowControl w:val="0"/>
              <w:spacing w:line="244" w:lineRule="exact"/>
              <w:jc w:val="both"/>
            </w:pPr>
            <w:r>
              <w:rPr>
                <w:rStyle w:val="211pt"/>
                <w:sz w:val="24"/>
                <w:szCs w:val="24"/>
                <w:lang w:eastAsia="zh-CN"/>
              </w:rPr>
              <w:t>5. Неверное толкование норм действующего законодательства.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Существенный</w:t>
            </w:r>
          </w:p>
        </w:tc>
      </w:tr>
      <w:tr w:rsidR="00744B57">
        <w:trPr>
          <w:trHeight w:val="55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pStyle w:val="2"/>
              <w:shd w:val="clear" w:color="auto" w:fill="auto"/>
              <w:spacing w:before="0" w:line="250" w:lineRule="exact"/>
              <w:ind w:firstLine="318"/>
              <w:jc w:val="left"/>
            </w:pPr>
            <w:r>
              <w:rPr>
                <w:rStyle w:val="211pt"/>
                <w:sz w:val="24"/>
                <w:szCs w:val="24"/>
                <w:lang w:eastAsia="zh-CN"/>
              </w:rPr>
              <w:t>Нарушение порядка предоставления муниципальных преференций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1.Недостаточная квалификация муниципального служащего;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2. Высокая трудовая нагрузка на муниципальных служащих;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3. Непринятие мер по исключению конфликта интересов;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824"/>
                <w:tab w:val="left" w:pos="3048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4. Недостаточный уровень внутреннего контроля;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5. Неверное толкование норм действующего законодательства.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Существенный</w:t>
            </w:r>
          </w:p>
        </w:tc>
      </w:tr>
      <w:tr w:rsidR="00744B57">
        <w:trPr>
          <w:trHeight w:val="55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widowControl w:val="0"/>
              <w:tabs>
                <w:tab w:val="left" w:pos="1795"/>
              </w:tabs>
              <w:spacing w:line="254" w:lineRule="exact"/>
              <w:ind w:firstLine="3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Нарушение порядка установления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      </w:r>
          </w:p>
          <w:p w:rsidR="00744B57" w:rsidRDefault="00744B57">
            <w:pPr>
              <w:widowControl w:val="0"/>
              <w:tabs>
                <w:tab w:val="left" w:pos="1795"/>
              </w:tabs>
              <w:spacing w:line="254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1.Недостаточная квалификация муниципального служащего;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2. Высокая трудовая нагрузка на муниципальных служащих;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3. Непринятие мер по исключению конфликта интересов;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824"/>
                <w:tab w:val="left" w:pos="3048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4. Недостаточный уровень внутреннего контроля;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5. Неверное толкование норм действующего законодательства.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spacing w:line="244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widowControl w:val="0"/>
              <w:spacing w:line="244" w:lineRule="exact"/>
              <w:ind w:left="113" w:right="45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Существенный</w:t>
            </w:r>
          </w:p>
        </w:tc>
      </w:tr>
      <w:tr w:rsidR="00744B57">
        <w:trPr>
          <w:trHeight w:val="55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tabs>
                <w:tab w:val="left" w:pos="1286"/>
                <w:tab w:val="left" w:pos="2808"/>
              </w:tabs>
              <w:spacing w:line="254" w:lineRule="exact"/>
              <w:ind w:firstLine="3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положений в муниципальных нормативно правовых актах администрации Унечского района, способствующих совершению нарушений антимонопольного законодательства</w:t>
            </w:r>
          </w:p>
          <w:p w:rsidR="00744B57" w:rsidRDefault="00744B57">
            <w:pPr>
              <w:widowControl w:val="0"/>
              <w:tabs>
                <w:tab w:val="left" w:pos="1286"/>
                <w:tab w:val="left" w:pos="2808"/>
              </w:tabs>
              <w:spacing w:line="254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744B57" w:rsidRDefault="00744B57">
            <w:pPr>
              <w:widowControl w:val="0"/>
              <w:tabs>
                <w:tab w:val="left" w:pos="1286"/>
                <w:tab w:val="left" w:pos="2808"/>
              </w:tabs>
              <w:spacing w:line="254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744B57" w:rsidRDefault="00744B57">
            <w:pPr>
              <w:widowControl w:val="0"/>
              <w:tabs>
                <w:tab w:val="left" w:pos="1286"/>
                <w:tab w:val="left" w:pos="2808"/>
              </w:tabs>
              <w:spacing w:line="254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744B57" w:rsidRDefault="00744B57">
            <w:pPr>
              <w:widowControl w:val="0"/>
              <w:tabs>
                <w:tab w:val="left" w:pos="1286"/>
                <w:tab w:val="left" w:pos="2808"/>
              </w:tabs>
              <w:spacing w:line="254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4B57" w:rsidRDefault="00744B57">
            <w:pPr>
              <w:pStyle w:val="2"/>
              <w:shd w:val="clear" w:color="auto" w:fill="auto"/>
              <w:tabs>
                <w:tab w:val="left" w:pos="317"/>
                <w:tab w:val="left" w:pos="856"/>
                <w:tab w:val="left" w:pos="1824"/>
                <w:tab w:val="left" w:pos="3734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1. Ошибочное применение норм материального и процессуального права;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2040"/>
                <w:tab w:val="left" w:pos="3264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2. Недостаточный уровень правовой экспертизы и оценки регулирующего воздействия муниципальных нормативно правовых актов;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317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3. Длительная процедура согласования муниципальных нормативно правовых актов;</w:t>
            </w:r>
          </w:p>
          <w:p w:rsidR="00744B57" w:rsidRDefault="00744B57">
            <w:pPr>
              <w:pStyle w:val="2"/>
              <w:shd w:val="clear" w:color="auto" w:fill="auto"/>
              <w:tabs>
                <w:tab w:val="left" w:pos="1488"/>
                <w:tab w:val="left" w:pos="2923"/>
              </w:tabs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4. Нарушение порядка подготовки и согласования проектов муниципальных нормативно правовых актов;</w:t>
            </w:r>
          </w:p>
          <w:p w:rsidR="00744B57" w:rsidRDefault="00744B57">
            <w:pPr>
              <w:pStyle w:val="2"/>
              <w:shd w:val="clear" w:color="auto" w:fill="auto"/>
              <w:spacing w:before="0" w:line="254" w:lineRule="exact"/>
            </w:pPr>
            <w:r>
              <w:rPr>
                <w:rStyle w:val="211pt"/>
                <w:sz w:val="24"/>
                <w:szCs w:val="24"/>
                <w:lang w:eastAsia="zh-CN"/>
              </w:rPr>
              <w:t>5.Недостаточная квалификация муниципального служащего.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spacing w:line="244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  <w:lang w:eastAsia="zh-CN"/>
              </w:rPr>
            </w:pP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Существенный</w:t>
            </w:r>
          </w:p>
          <w:p w:rsidR="00744B57" w:rsidRDefault="00744B57">
            <w:pPr>
              <w:widowControl w:val="0"/>
              <w:spacing w:line="244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44B57" w:rsidRDefault="00744B57">
      <w:pPr>
        <w:ind w:right="-1"/>
        <w:jc w:val="right"/>
        <w:rPr>
          <w:sz w:val="24"/>
          <w:szCs w:val="24"/>
        </w:rPr>
      </w:pPr>
    </w:p>
    <w:p w:rsidR="00744B57" w:rsidRDefault="00744B57">
      <w:pPr>
        <w:ind w:right="-1"/>
        <w:jc w:val="right"/>
        <w:rPr>
          <w:sz w:val="24"/>
          <w:szCs w:val="24"/>
        </w:rPr>
      </w:pPr>
    </w:p>
    <w:p w:rsidR="00744B57" w:rsidRDefault="00744B57">
      <w:pPr>
        <w:ind w:right="-1"/>
        <w:jc w:val="right"/>
        <w:rPr>
          <w:sz w:val="24"/>
          <w:szCs w:val="24"/>
        </w:rPr>
      </w:pPr>
    </w:p>
    <w:p w:rsidR="00744B57" w:rsidRDefault="00744B57">
      <w:pPr>
        <w:ind w:right="254"/>
        <w:jc w:val="right"/>
      </w:pPr>
      <w:r>
        <w:rPr>
          <w:sz w:val="28"/>
          <w:szCs w:val="28"/>
        </w:rPr>
        <w:t xml:space="preserve">Приложение 2 </w:t>
      </w:r>
    </w:p>
    <w:p w:rsidR="00744B57" w:rsidRDefault="00744B57">
      <w:pPr>
        <w:ind w:right="254"/>
        <w:jc w:val="right"/>
      </w:pPr>
      <w:r>
        <w:rPr>
          <w:sz w:val="28"/>
          <w:szCs w:val="28"/>
        </w:rPr>
        <w:t xml:space="preserve">к постановлению </w:t>
      </w:r>
    </w:p>
    <w:p w:rsidR="00744B57" w:rsidRDefault="00744B57">
      <w:pPr>
        <w:ind w:right="254"/>
        <w:jc w:val="right"/>
      </w:pPr>
      <w:r>
        <w:rPr>
          <w:sz w:val="28"/>
          <w:szCs w:val="28"/>
        </w:rPr>
        <w:t xml:space="preserve">администрации Унечского района </w:t>
      </w:r>
    </w:p>
    <w:p w:rsidR="00744B57" w:rsidRDefault="00744B57">
      <w:pPr>
        <w:ind w:right="254"/>
        <w:jc w:val="right"/>
      </w:pPr>
      <w:r>
        <w:rPr>
          <w:sz w:val="28"/>
          <w:szCs w:val="28"/>
        </w:rPr>
        <w:t>от 30.01.2026 № 16</w:t>
      </w:r>
    </w:p>
    <w:p w:rsidR="00744B57" w:rsidRDefault="00744B57">
      <w:pPr>
        <w:jc w:val="right"/>
        <w:rPr>
          <w:b/>
          <w:bCs/>
          <w:color w:val="000000"/>
          <w:sz w:val="28"/>
          <w:szCs w:val="28"/>
          <w:lang w:eastAsia="en-US"/>
        </w:rPr>
      </w:pPr>
    </w:p>
    <w:p w:rsidR="00744B57" w:rsidRDefault="00744B57">
      <w:pPr>
        <w:jc w:val="center"/>
        <w:rPr>
          <w:b/>
          <w:bCs/>
          <w:color w:val="2D2D2D"/>
          <w:spacing w:val="2"/>
          <w:sz w:val="28"/>
          <w:szCs w:val="28"/>
        </w:rPr>
      </w:pPr>
      <w:r>
        <w:rPr>
          <w:b/>
          <w:bCs/>
          <w:color w:val="000000"/>
          <w:sz w:val="28"/>
          <w:szCs w:val="28"/>
          <w:lang w:eastAsia="en-US"/>
        </w:rPr>
        <w:t xml:space="preserve">План мероприятий («дорожная карта») </w:t>
      </w:r>
      <w:r>
        <w:rPr>
          <w:b/>
          <w:bCs/>
          <w:color w:val="2D2D2D"/>
          <w:spacing w:val="2"/>
          <w:sz w:val="28"/>
          <w:szCs w:val="28"/>
        </w:rPr>
        <w:t xml:space="preserve">по снижению </w:t>
      </w:r>
    </w:p>
    <w:p w:rsidR="00744B57" w:rsidRDefault="00744B57">
      <w:pPr>
        <w:jc w:val="center"/>
      </w:pPr>
      <w:r>
        <w:rPr>
          <w:b/>
          <w:bCs/>
          <w:color w:val="2D2D2D"/>
          <w:spacing w:val="2"/>
          <w:sz w:val="28"/>
          <w:szCs w:val="28"/>
        </w:rPr>
        <w:t>комплаенс-рисков в администрации Унечского района</w:t>
      </w:r>
      <w:r>
        <w:rPr>
          <w:b/>
          <w:bCs/>
          <w:spacing w:val="2"/>
          <w:sz w:val="28"/>
          <w:szCs w:val="28"/>
        </w:rPr>
        <w:t xml:space="preserve"> на 2026 год</w:t>
      </w:r>
    </w:p>
    <w:p w:rsidR="00744B57" w:rsidRDefault="00744B57">
      <w:pPr>
        <w:ind w:firstLine="283"/>
        <w:rPr>
          <w:b/>
          <w:bCs/>
          <w:color w:val="2D2D2D"/>
          <w:spacing w:val="2"/>
        </w:rPr>
      </w:pPr>
    </w:p>
    <w:tbl>
      <w:tblPr>
        <w:tblW w:w="14175" w:type="dxa"/>
        <w:tblInd w:w="-106" w:type="dxa"/>
        <w:tblLayout w:type="fixed"/>
        <w:tblLook w:val="0000"/>
      </w:tblPr>
      <w:tblGrid>
        <w:gridCol w:w="810"/>
        <w:gridCol w:w="2655"/>
        <w:gridCol w:w="3270"/>
        <w:gridCol w:w="1800"/>
        <w:gridCol w:w="2131"/>
        <w:gridCol w:w="2265"/>
        <w:gridCol w:w="1244"/>
      </w:tblGrid>
      <w:tr w:rsidR="00744B57">
        <w:trPr>
          <w:trHeight w:val="600"/>
          <w:tblHeader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Вид комплаенс-риска (краткое описание)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Мероприятия по минимизации и устранению рисков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Ответственные исполнители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Планируемый результат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Критерии эффективности</w:t>
            </w:r>
          </w:p>
        </w:tc>
      </w:tr>
      <w:tr w:rsidR="00744B57">
        <w:trPr>
          <w:trHeight w:val="280"/>
          <w:tblHeader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744B57">
        <w:trPr>
          <w:trHeight w:val="1546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Нарушение при осуществлении закупок товаров, работ, услуг для муниципальных нужд, в том числе обосновании НМЦК, описании объекта закупки, выбор способа закупки, заключение контракта, исполнении контракта, оплаты и приёмки результатов исполнения контракта,деятельности Единой комиссии по осуществлению закупок для обеспечения муниципальных нужд Унечского района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Организация повышения квалификации муниципальных служащих.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Управляющий делами администрации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реже чем раз в три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муниципальных служащих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закона о контрактной системе</w:t>
            </w:r>
          </w:p>
        </w:tc>
      </w:tr>
      <w:tr w:rsidR="00744B57">
        <w:trPr>
          <w:trHeight w:val="557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Консультирование муниципальных служащих структурных подразделений администрации Унечского района, по вопросам, связанным с соблюдением антимонопольного законодательства;</w:t>
            </w:r>
          </w:p>
          <w:p w:rsidR="00744B57" w:rsidRDefault="00744B57">
            <w:pPr>
              <w:widowControl w:val="0"/>
              <w:ind w:firstLine="425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Контроль за соблюдением требования антимонопольного законодательства на этапе согласования проекта муниципального контракта;</w:t>
            </w:r>
          </w:p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Экспертиза нормативных правовых актов в сфере осуществления закупок товаров, работ, услуг для государственных и муниципальных нужд.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Юридический отдел администрации Унечского района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Проведение профилактических мероприятий по соблюдению антимонопольного законодательства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антимонопольного законодательства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44B57">
        <w:trPr>
          <w:trHeight w:val="557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Выявление конфликта интересов в деятельности муниципальных служащих структурных подразделений администрации Унечского района, разработка предложений по их исключению.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Управляющий делами администрации Унечского района Структурные подразделения администрации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Проведение профилактических мероприятий по исключению конфликта интересов, ознакомление муниципальных служащих с мерами для предотвращения или урегулирования конфликта интересов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конфликта интересов в деятельности муниципальных служащих и структурных подразделений администрации Унечского района</w:t>
            </w:r>
          </w:p>
        </w:tc>
      </w:tr>
      <w:tr w:rsidR="00744B57">
        <w:trPr>
          <w:trHeight w:val="557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425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Контроль за соблюдением требования антимонопольного законодательства на этапе согласования документов и информации, входящих в состав извещения об осуществлении закупки;</w:t>
            </w:r>
          </w:p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Изучение нормативных правовых актов в сфере осуществления закупок товаров, работ, услуг для государственных и муниципальных нужд;</w:t>
            </w:r>
          </w:p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Мониторинг изменений действующего законодательства в сфере закупок товаров, работ, услуг для государственных и муниципальных нужд;</w:t>
            </w:r>
          </w:p>
          <w:p w:rsidR="00744B57" w:rsidRDefault="00744B57">
            <w:pPr>
              <w:widowControl w:val="0"/>
              <w:ind w:left="-1" w:firstLine="426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Анализ жалоб, поступающих на рассмотрение в ФАС России и региональные УФАС и учет в работе ранее принятых решений по жалобам;</w:t>
            </w:r>
          </w:p>
          <w:p w:rsidR="00744B57" w:rsidRDefault="00744B57">
            <w:pPr>
              <w:widowControl w:val="0"/>
              <w:ind w:left="-1" w:firstLine="426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Анализ допущенных нарушений.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Структурные подразделения администрации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Обеспечение открытости и прозрачности закупок для муниципальных нужд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антиконкурентных соглашений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нарушении закона о контрактной системе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обоснованных жалоб на положения, извещения об осуществлении закупок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Повышение результативности закупок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44B57">
        <w:trPr>
          <w:trHeight w:val="557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Осуществление ведомственного контроля в сфере закупок.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Сектор контроляадминистрации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утвержденным планом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профилактических мероприятий по исключению нарушений закона о контрактной системе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нарушений закона о контрактной системе</w:t>
            </w:r>
          </w:p>
        </w:tc>
      </w:tr>
      <w:tr w:rsidR="00744B57">
        <w:trPr>
          <w:trHeight w:val="557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внутреннего финансового контроля и контроля в сфере закупок.</w:t>
            </w: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Сектор контроляадминистрации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Проведение профилактических мероприятий по исключению нарушений закона о контрактной системе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Отсутствие нарушений закона о контрактной системе</w:t>
            </w:r>
          </w:p>
        </w:tc>
      </w:tr>
      <w:tr w:rsidR="00744B57">
        <w:trPr>
          <w:trHeight w:val="553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Нарушение при осуществлении торгов по приватизации муниципального имущества, продаже права на заключение договоров аренды, договоров безвозмездного пользования,</w:t>
            </w: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договоров доверительного управления муниципальным имуществом, иных договоров, предусматривающих переход прав владения и (или) пользования в отношении муниципального имущества, составляющего муниципальную казну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Организация повышения квалификации муниципальных служащих.</w:t>
            </w:r>
          </w:p>
          <w:p w:rsidR="00744B57" w:rsidRDefault="00744B57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Управляющий делами администрации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реже чем раз в три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муниципальных служащих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антимонопольного законодательства</w:t>
            </w:r>
          </w:p>
        </w:tc>
      </w:tr>
      <w:tr w:rsidR="00744B57">
        <w:trPr>
          <w:trHeight w:val="983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Контроль за соблюдением требований антимонопольного законодательства на этапе осуществления </w:t>
            </w:r>
            <w:r>
              <w:rPr>
                <w:sz w:val="24"/>
                <w:szCs w:val="24"/>
              </w:rPr>
              <w:t>торгов по приватизации муниципального имущества, продаже права на заключение договоров аренды, договоров безвозмездного пользования, договоров доверительного управления муниципальным имуществом, иных договоров, предусматривающих переход прав владения и (или) пользования в отношении муниципального имущества, составляющего муниципальную казну;</w:t>
            </w:r>
          </w:p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Изучение нормативных правовых актов в сфере имущественных отношений; мониторинг изменений действующего законодательства в сфере имущественных отношений;</w:t>
            </w:r>
          </w:p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Анализ жалоб, поступающих на рассмотрение в ФАС России и региональные УФАС и учет в работе ранее принятых решений по жалобам</w:t>
            </w:r>
          </w:p>
          <w:p w:rsidR="00744B57" w:rsidRDefault="00744B57">
            <w:pPr>
              <w:widowControl w:val="0"/>
              <w:ind w:firstLine="425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Комитет по управлению муниципальным имуществом Унечского района</w:t>
            </w: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Обеспечение открытости и прозрачности торгов</w:t>
            </w: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антиконкурентных соглашений</w:t>
            </w:r>
          </w:p>
          <w:p w:rsidR="00744B57" w:rsidRDefault="00744B57">
            <w:pPr>
              <w:widowControl w:val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антимонопольного законодательства</w:t>
            </w: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обоснованных жалоб при проведении торгов</w:t>
            </w: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44B57">
        <w:trPr>
          <w:trHeight w:val="600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Нарушение при продаже земельных участков и заключении договоров аренды земельных участков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Нарушение при выдаче разрешений на использование земель или земельных участков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Нарушение при перераспределении земель и (или) земельных участков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Нарушение при выдаче разрешений на строительство объекта капитального строительства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Нарушение при выдаче разрешений на установку и эксплуатацию рекламной конструкции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Организация повышения квалификации муниципальных служащих</w:t>
            </w:r>
          </w:p>
          <w:p w:rsidR="00744B57" w:rsidRDefault="00744B57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Управляющий делами администрации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реже чем раз в три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муниципальных служащих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нарушений антимонопольного законодательства</w:t>
            </w:r>
          </w:p>
        </w:tc>
      </w:tr>
      <w:tr w:rsidR="00744B57">
        <w:trPr>
          <w:trHeight w:val="600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Контроль за соблюдением требований антимонопольного законодательства на этапе    осуществления продажи земельных участков и заключения договоров аренды земельных участков, при выдаче разрешений на использование земель или земельных участков, при </w:t>
            </w:r>
            <w:r>
              <w:rPr>
                <w:sz w:val="24"/>
                <w:szCs w:val="24"/>
                <w:lang w:eastAsia="en-US"/>
              </w:rPr>
              <w:t xml:space="preserve">перераспределении земель и (или) земельных участков, выдаче </w:t>
            </w:r>
            <w:r>
              <w:rPr>
                <w:color w:val="000000"/>
                <w:sz w:val="24"/>
                <w:szCs w:val="24"/>
                <w:lang w:eastAsia="en-US"/>
              </w:rPr>
              <w:t>разрешений на строительство объекта капитального строительства, выдаче разрешений на установку и эксплуатацию рекламной конструкции;</w:t>
            </w:r>
          </w:p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Изучение нормативных правовых актов в сфере земельных  и градостроительных отношений; мониторинг изменений действующего законодательства в сфере земельно-имущественных и градостроительных отношений;</w:t>
            </w:r>
          </w:p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Анализ жалоб, поступающих на рассмотрение в ФАС России и региональные УФАС и учет в работе ранее принятых решений по жалобам;</w:t>
            </w:r>
          </w:p>
          <w:p w:rsidR="00744B57" w:rsidRDefault="00744B57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Анализ допущенных нарушений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муниципальным имуществом Унечского района,</w:t>
            </w: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строительства и архитектуры администрации Унечского района</w:t>
            </w: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Обеспечение открытости и прозрачности торгов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антиконкурентных соглашений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антимонопольного законодательства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обоснованных жалоб при проведении торгов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44B57">
        <w:trPr>
          <w:trHeight w:val="1774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4.</w:t>
            </w: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Нарушение при</w:t>
            </w:r>
            <w:r>
              <w:rPr>
                <w:sz w:val="24"/>
                <w:szCs w:val="24"/>
              </w:rPr>
              <w:t xml:space="preserve"> заключении договоров купли-продажи, безвозмездного временного пользования, аренды муниципального имущества, доверительного управления муниципальным имуществом, хранения, страхования в отношении имущества, составляющего муниципальную казну, безвозмездной передачи имущества, поставки, подряда, возмездного оказания услуг, простого товарищества, долевого участия в строительстве многоквартирных жилых домов, о передаче в залог, в качестве вклада в уставные капиталы хозяйственных обществ муниципального  имущества, иные договоры, предусмотренные законодательством, с муниципальным имуществом, составляющим муниципальную казну и имуществом, приобретаемым в муниципальную собственность</w:t>
            </w: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Организация повышения квалификации муниципальных служащих</w:t>
            </w:r>
          </w:p>
          <w:p w:rsidR="00744B57" w:rsidRDefault="00744B57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Управляющий делами администрации Унечского района</w:t>
            </w:r>
          </w:p>
          <w:p w:rsidR="00744B57" w:rsidRDefault="00744B57">
            <w:pPr>
              <w:widowControl w:val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реже чем раз в три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муниципальных служащих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антимонопольного законодательства</w:t>
            </w: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44B57">
        <w:trPr>
          <w:trHeight w:val="70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tabs>
                <w:tab w:val="left" w:pos="414"/>
              </w:tabs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Контроль за соблюдением требований антимонопольного законодательства на этапе осуществления</w:t>
            </w:r>
            <w:r>
              <w:rPr>
                <w:sz w:val="24"/>
                <w:szCs w:val="24"/>
              </w:rPr>
              <w:t xml:space="preserve"> купли-продажи, безвозмездного  временного пользования, аренды муниципального имущества, доверительного управления муниципальным имуществом, хранения, страхования в отношении имущества, составляющего муниципальную казну, безвозмездной передачи имущества, поставки, подряда, возмездного оказания услуг, простого товарищества, долевого участия в строительстве многоквартирных жилых домов, о передаче в залог, в качестве вклада в уставные капиталы хозяйственных обществ муниципального имущества, иные договоры, предусмотренные законодательством, с муниципальным имуществом, составляющим муниципальную казну и имуществом, приобретаемым в муниципальную собственность,</w:t>
            </w: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 по приватизации муниципального имущества, продаже права на заключение договоров аренды, договоров безвозмездного пользования, договоров доверительного управления муниципальным имуществом, иных договоров, предусматривающих переход прав владения и (или) пользования в отношении муниципального имущества, составляющего муниципальную казну;</w:t>
            </w:r>
          </w:p>
          <w:p w:rsidR="00744B57" w:rsidRDefault="00744B57">
            <w:pPr>
              <w:widowControl w:val="0"/>
              <w:tabs>
                <w:tab w:val="left" w:pos="0"/>
              </w:tabs>
              <w:ind w:firstLine="28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Изучение нормативных правовых актов в сфере имущественных отношений;</w:t>
            </w:r>
          </w:p>
          <w:p w:rsidR="00744B57" w:rsidRDefault="00744B57">
            <w:pPr>
              <w:widowControl w:val="0"/>
              <w:tabs>
                <w:tab w:val="left" w:pos="0"/>
              </w:tabs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Мониторинг изменений действующего законодательства в сфере земельно-имущественных отношений;</w:t>
            </w:r>
          </w:p>
          <w:p w:rsidR="00744B57" w:rsidRDefault="00744B57">
            <w:pPr>
              <w:widowControl w:val="0"/>
              <w:tabs>
                <w:tab w:val="left" w:pos="0"/>
              </w:tabs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Анализ жалоб, поступающих на рассмотрение в ФАС России и региональные УФАС и учет в работе ранее принятых решений по жалобам;</w:t>
            </w:r>
          </w:p>
          <w:p w:rsidR="00744B57" w:rsidRDefault="00744B57">
            <w:pPr>
              <w:widowControl w:val="0"/>
              <w:tabs>
                <w:tab w:val="left" w:pos="0"/>
              </w:tabs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Анализ допущенных нарушений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Обеспечение открытости и прозрачности торгов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антиконкурентных соглашений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антимонопольного законодательства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обоснованных жалоб при проведении торгов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44B57">
        <w:trPr>
          <w:trHeight w:val="2163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Нарушение порядков при предоставлении субсидии, в том числе грантов в форме субсидий, юридическим лицам, индивидуальным предпринимателям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Выявление конфликта интересов в деятельности муниципальных служащих структурных подразделений администрации Унечского района, разработка предложений по их исключению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администрации Унечского арйона; Управление сельского хозяйства Унечского района;</w:t>
            </w: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экономического развития администрации Унечского района;</w:t>
            </w: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Структурные подразделения администрации Унечского района</w:t>
            </w:r>
          </w:p>
          <w:p w:rsidR="00744B57" w:rsidRDefault="00744B57">
            <w:pPr>
              <w:widowControl w:val="0"/>
              <w:rPr>
                <w:color w:val="00B0F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Проведение профилактических мероприятий по исключению конфликта интересов, ознакомление муниципальных служащих с мерами для предотвращения или урегулирования конфликта интересов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Отсутствие конфликта интересов в деятельности </w:t>
            </w:r>
            <w:r>
              <w:rPr>
                <w:color w:val="000000"/>
                <w:sz w:val="24"/>
                <w:szCs w:val="24"/>
              </w:rPr>
              <w:t>муниципальных служащих структурных подразделении администрации Унечского района</w:t>
            </w:r>
          </w:p>
        </w:tc>
      </w:tr>
      <w:tr w:rsidR="00744B57">
        <w:trPr>
          <w:trHeight w:val="561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 за соблюдением требований антимонопольного законодательства на этапе проведения конкурсного отбора получателей субсидии (в случае его проведения)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нарушений (комплаенс-рисков)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нарушений антимонопольного законодательства</w:t>
            </w:r>
          </w:p>
        </w:tc>
      </w:tr>
      <w:tr w:rsidR="00744B57">
        <w:trPr>
          <w:trHeight w:val="600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нормативных правовых актов в области предоставления</w:t>
            </w: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субсидии, в том числе грантов в форме субсидий, юридическим лицам, индивидуальным предпринимателям;</w:t>
            </w:r>
          </w:p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Мониторинг изменений действующего законодательства в области предоставлении субсидии, в том числе грантов в форме субсидий, юридическим лицам, индивидуальным предпринимателям;</w:t>
            </w:r>
          </w:p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жалоб, поступающих на рассмотрение в ФАС России и региональные УФАС и учет в работе ранее принятых решений по жалобам;</w:t>
            </w:r>
          </w:p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допущенных нарушений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(комплаенс-рисков)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антимонопольного законодательства</w:t>
            </w:r>
          </w:p>
        </w:tc>
      </w:tr>
      <w:tr w:rsidR="00744B57">
        <w:trPr>
          <w:trHeight w:val="1185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Нарушения при </w:t>
            </w:r>
            <w:r>
              <w:rPr>
                <w:sz w:val="24"/>
                <w:szCs w:val="24"/>
                <w:lang w:eastAsia="en-US"/>
              </w:rPr>
              <w:t>начислении арендной платы по договорам аренды земельных участков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Организация повышения квалификации муниципальных служащих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Управляющий делами администрации Унечского района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реже чем раз в три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муниципальных служащих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антимонопольного законодательства</w:t>
            </w:r>
          </w:p>
        </w:tc>
      </w:tr>
      <w:tr w:rsidR="00744B57">
        <w:trPr>
          <w:trHeight w:val="600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28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Мониторинг и анализ практики применения антимонопольного законодательства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муниципальным имуществом 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tabs>
                <w:tab w:val="left" w:pos="34"/>
                <w:tab w:val="left" w:pos="327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(комплаенс-рисков)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антимонопольного законодательства</w:t>
            </w:r>
          </w:p>
        </w:tc>
      </w:tr>
      <w:tr w:rsidR="00744B57">
        <w:trPr>
          <w:trHeight w:val="274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Нарушение порядка предоставления муниципальных преференций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28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Мониторинг и анализ практики применения антимонопольного законодательства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муниципальным имуществом 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(комплаенс-рисков)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антимонопольного законодательства</w:t>
            </w:r>
          </w:p>
        </w:tc>
      </w:tr>
      <w:tr w:rsidR="00744B57">
        <w:trPr>
          <w:trHeight w:val="1352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Нарушения порядка установления сервитута в отношении земельного участка, находящегося в муниципальной</w:t>
            </w:r>
          </w:p>
          <w:p w:rsidR="00744B57" w:rsidRDefault="00744B57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собственности или государственная собственность на который не разграничена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tabs>
                <w:tab w:val="left" w:pos="298"/>
              </w:tabs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Организация повышения квалификации муниципальных служащих</w:t>
            </w:r>
          </w:p>
          <w:p w:rsidR="00744B57" w:rsidRDefault="00744B57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Управляющий делами администрации Унечского района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реже чем раз в три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муниципальных служащих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антимонопольного законодательства</w:t>
            </w:r>
          </w:p>
        </w:tc>
      </w:tr>
      <w:tr w:rsidR="00744B57">
        <w:trPr>
          <w:trHeight w:val="600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tabs>
                <w:tab w:val="left" w:pos="283"/>
                <w:tab w:val="left" w:pos="427"/>
              </w:tabs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Выявление конфликта интересов в деятельности муниципальных служащих Комитета по земельным ресурсам и управлению муниципальным имуществом  администрации Унечского района, разработка предложений по их исключению.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муниципальным имуществом 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Проведение профилактических мероприятий по исключению конфликта интересов, ознакомление муниципальных служащих с мерами для предотвращения или урегулирования конфликта интересов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конфликта интересов в деятельности муниципальных служащих</w:t>
            </w:r>
          </w:p>
        </w:tc>
      </w:tr>
      <w:tr w:rsidR="00744B57">
        <w:trPr>
          <w:trHeight w:val="600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28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Мониторинг и анализ практики применения антимонопольного законодательства.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Отсутствие нарушений (комплаенс-рисков)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Отсутствие нарушений антимонопольного законодательства</w:t>
            </w:r>
          </w:p>
        </w:tc>
      </w:tr>
      <w:tr w:rsidR="00744B57">
        <w:trPr>
          <w:trHeight w:val="518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положений в муниципальных нормативно правовых актах администрации Унечского района, способствующих совершению нарушений</w:t>
            </w:r>
            <w:r>
              <w:rPr>
                <w:sz w:val="24"/>
                <w:szCs w:val="24"/>
              </w:rPr>
              <w:t xml:space="preserve"> антимонопольного законодательства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антимонопольного законодательства при разработке проектов муниципальных нормативно правовых актов;</w:t>
            </w:r>
          </w:p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общественной экспертизы проектов муниципальных нормативно правовых актов;</w:t>
            </w:r>
          </w:p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действующих муниципальных нормативно правовых актов на соответствие требованиям антимонопольного законодательства.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Структурные подразделения администрации Унечского района</w:t>
            </w:r>
          </w:p>
          <w:p w:rsidR="00744B57" w:rsidRDefault="00744B57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постоянной основе в течение года</w:t>
            </w:r>
          </w:p>
          <w:p w:rsidR="00744B57" w:rsidRDefault="00744B5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Отсутствие нарушений (комплаенс-рисков), внесение изменений в действующие муниципальные нормативно правовые акты, в том числе принятие которых осуществляется во исполнение переданных администрации Унечского района государственных полномочий Брянской области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Отсутствие нарушений антимонопольного законодательства</w:t>
            </w:r>
          </w:p>
        </w:tc>
      </w:tr>
      <w:tr w:rsidR="00744B57">
        <w:trPr>
          <w:trHeight w:val="600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размещение на официальном сайте органов местного самоуправления Унечского района перечня действующих муниципальных нормативно правовых актов, подлежащих анализу на предмет соответствия антимонопольному законодательству (далее - перечень актов);</w:t>
            </w:r>
          </w:p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предложений и замечаний от организаций и граждан по перечню актов и проведение анализа представленных  замечаний и предложений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Унечского района, Структурные подразделения администрации Унечского района</w:t>
            </w:r>
          </w:p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Проведение анализа муниципальных нормативно правовых актов  администрации Унечского района на предмет соответствия антимонопольномузаконодательству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Отсутствие нарушений антимонопольного законодательства</w:t>
            </w:r>
          </w:p>
        </w:tc>
      </w:tr>
      <w:tr w:rsidR="00744B57">
        <w:trPr>
          <w:trHeight w:val="600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экспертизы проектов муниципальных нормативно правовых актов на предмет выявления в нем положений, содержащих возможные риски нарушения антимонопольного законодательства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Юридический отдел администрации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Проведение анализа проектов муниципальных нормативно правовых актов администрации Унечского района на предмет соответствия антимонопольному законодательству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Отсутствие нарушений антимонопольного законодательства</w:t>
            </w:r>
          </w:p>
        </w:tc>
      </w:tr>
      <w:tr w:rsidR="00744B57">
        <w:trPr>
          <w:trHeight w:val="600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ннформации о выявленных рисках нарушении антимонопольного законодательства или о положениях, способствующих созданию условий для проявления таких рисков, при осуществлении проверки проектов муниципальных нормативно правовых актов на соответствие требованиям антимонопольного законодательства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Унечского района, Структурные подразделения администрации Унечского района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 в течение года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нарушений (комплаенс-рисков)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нарушений антимонопольного законодательства</w:t>
            </w:r>
          </w:p>
        </w:tc>
      </w:tr>
    </w:tbl>
    <w:p w:rsidR="00744B57" w:rsidRDefault="00744B5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744B57" w:rsidRDefault="00744B5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744B57" w:rsidRDefault="00744B5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744B57" w:rsidRDefault="00744B57">
      <w:pPr>
        <w:ind w:right="25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3 </w:t>
      </w:r>
    </w:p>
    <w:p w:rsidR="00744B57" w:rsidRDefault="00744B57">
      <w:pPr>
        <w:ind w:right="254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</w:p>
    <w:p w:rsidR="00744B57" w:rsidRDefault="00744B57">
      <w:pPr>
        <w:ind w:right="25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Унечского района </w:t>
      </w:r>
    </w:p>
    <w:p w:rsidR="00744B57" w:rsidRDefault="00744B57">
      <w:pPr>
        <w:ind w:right="254"/>
        <w:jc w:val="right"/>
        <w:rPr>
          <w:sz w:val="28"/>
          <w:szCs w:val="28"/>
        </w:rPr>
      </w:pPr>
      <w:r>
        <w:rPr>
          <w:sz w:val="24"/>
          <w:szCs w:val="24"/>
        </w:rPr>
        <w:t>от 30.01.2026 № 16</w:t>
      </w:r>
    </w:p>
    <w:p w:rsidR="00744B57" w:rsidRDefault="00744B57">
      <w:pPr>
        <w:jc w:val="center"/>
        <w:rPr>
          <w:b/>
          <w:bCs/>
        </w:rPr>
      </w:pPr>
      <w:r>
        <w:rPr>
          <w:b/>
          <w:bCs/>
          <w:color w:val="000000"/>
          <w:sz w:val="28"/>
          <w:szCs w:val="28"/>
        </w:rPr>
        <w:t>Ключевые показатели эффективности функционирования антимонопольного</w:t>
      </w:r>
    </w:p>
    <w:p w:rsidR="00744B57" w:rsidRDefault="00744B57">
      <w:pPr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комплаенса в администрации Унечского района на 2026 год</w:t>
      </w:r>
    </w:p>
    <w:p w:rsidR="00744B57" w:rsidRDefault="00744B57">
      <w:pPr>
        <w:jc w:val="center"/>
        <w:rPr>
          <w:b/>
          <w:bCs/>
          <w:color w:val="000000"/>
        </w:rPr>
      </w:pPr>
    </w:p>
    <w:tbl>
      <w:tblPr>
        <w:tblW w:w="14280" w:type="dxa"/>
        <w:tblInd w:w="-106" w:type="dxa"/>
        <w:tblLayout w:type="fixed"/>
        <w:tblLook w:val="0000"/>
      </w:tblPr>
      <w:tblGrid>
        <w:gridCol w:w="538"/>
        <w:gridCol w:w="9698"/>
        <w:gridCol w:w="4044"/>
      </w:tblGrid>
      <w:tr w:rsidR="00744B57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показателя</w:t>
            </w:r>
          </w:p>
        </w:tc>
      </w:tr>
      <w:tr w:rsidR="00744B57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Коэффициент снижения количества нарушений антимонопольного законодательства со стороны администрации Унечского района (далее - Администрация) по сравнению с предыдущим годом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100 %</w:t>
            </w:r>
          </w:p>
        </w:tc>
      </w:tr>
      <w:tr w:rsidR="00744B57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проектов нормативных правовых актов Администрации, в которых выявлены риски нарушения антимонопольного законодательства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0 %</w:t>
            </w:r>
          </w:p>
        </w:tc>
      </w:tr>
      <w:tr w:rsidR="00744B57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нормативных правовых актов Администрации, в которых выявлены риски нарушения антимонопольного законодательства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0 %</w:t>
            </w:r>
          </w:p>
        </w:tc>
      </w:tr>
      <w:tr w:rsidR="00744B57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сотрудников Администрации, в отношении которых были проведены обучающие мероприятия по антимонопольному законодательству и антимонопольному комплаенсу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57" w:rsidRDefault="00744B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744B57" w:rsidRDefault="00744B57">
      <w:pPr>
        <w:jc w:val="center"/>
        <w:rPr>
          <w:color w:val="000000"/>
          <w:sz w:val="28"/>
          <w:szCs w:val="28"/>
        </w:rPr>
      </w:pPr>
    </w:p>
    <w:p w:rsidR="00744B57" w:rsidRDefault="00744B57">
      <w:pPr>
        <w:pStyle w:val="ConsPlusNonformat"/>
        <w:widowControl/>
        <w:rPr>
          <w:rFonts w:ascii="Times New Roman" w:hAnsi="Times New Roman" w:cs="Times New Roman"/>
          <w:color w:val="000000"/>
          <w:sz w:val="22"/>
          <w:szCs w:val="22"/>
        </w:rPr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</w:pPr>
    </w:p>
    <w:p w:rsidR="00744B57" w:rsidRDefault="00744B5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44B57" w:rsidRDefault="00744B5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44B57" w:rsidRDefault="00744B5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44B57" w:rsidSect="001E324B">
      <w:headerReference w:type="default" r:id="rId9"/>
      <w:pgSz w:w="16838" w:h="11906" w:orient="landscape"/>
      <w:pgMar w:top="1559" w:right="567" w:bottom="1134" w:left="2068" w:header="1134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B57" w:rsidRDefault="00744B57" w:rsidP="001E324B">
      <w:pPr>
        <w:spacing w:line="240" w:lineRule="auto"/>
      </w:pPr>
      <w:r>
        <w:separator/>
      </w:r>
    </w:p>
  </w:endnote>
  <w:endnote w:type="continuationSeparator" w:id="1">
    <w:p w:rsidR="00744B57" w:rsidRDefault="00744B57" w:rsidP="001E3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B57" w:rsidRDefault="00744B57" w:rsidP="001E324B">
      <w:pPr>
        <w:spacing w:line="240" w:lineRule="auto"/>
      </w:pPr>
      <w:r>
        <w:separator/>
      </w:r>
    </w:p>
  </w:footnote>
  <w:footnote w:type="continuationSeparator" w:id="1">
    <w:p w:rsidR="00744B57" w:rsidRDefault="00744B57" w:rsidP="001E324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B57" w:rsidRDefault="00744B57">
    <w:pPr>
      <w:pStyle w:val="Header"/>
      <w:jc w:val="center"/>
    </w:pPr>
    <w:fldSimple w:instr=" PAGE ">
      <w:r>
        <w:rPr>
          <w:noProof/>
        </w:rPr>
        <w:t>3</w:t>
      </w:r>
    </w:fldSimple>
  </w:p>
  <w:p w:rsidR="00744B57" w:rsidRDefault="00744B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17137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7BD443C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24B"/>
    <w:rsid w:val="001E324B"/>
    <w:rsid w:val="003A3A8C"/>
    <w:rsid w:val="00513BF0"/>
    <w:rsid w:val="00744B57"/>
    <w:rsid w:val="009320E1"/>
    <w:rsid w:val="00A64528"/>
    <w:rsid w:val="00C332D4"/>
    <w:rsid w:val="00D20CD8"/>
    <w:rsid w:val="00FD554B"/>
    <w:rsid w:val="00FF5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24B"/>
    <w:pPr>
      <w:suppressAutoHyphens/>
      <w:spacing w:line="36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324B"/>
    <w:pPr>
      <w:keepNext/>
      <w:numPr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WW8Num2z0">
    <w:name w:val="WW8Num2z0"/>
    <w:uiPriority w:val="99"/>
    <w:rsid w:val="001E324B"/>
  </w:style>
  <w:style w:type="character" w:customStyle="1" w:styleId="1">
    <w:name w:val="Основной шрифт абзаца1"/>
    <w:uiPriority w:val="99"/>
    <w:rsid w:val="001E324B"/>
  </w:style>
  <w:style w:type="character" w:customStyle="1" w:styleId="a">
    <w:name w:val="Подзаголовок Знак"/>
    <w:uiPriority w:val="99"/>
    <w:rsid w:val="001E324B"/>
    <w:rPr>
      <w:rFonts w:ascii="Arial Narrow" w:hAnsi="Arial Narrow" w:cs="Arial Narrow"/>
      <w:sz w:val="24"/>
      <w:szCs w:val="24"/>
      <w:lang w:val="ru-RU"/>
    </w:rPr>
  </w:style>
  <w:style w:type="character" w:customStyle="1" w:styleId="a0">
    <w:name w:val="Название Знак"/>
    <w:uiPriority w:val="99"/>
    <w:rsid w:val="001E324B"/>
    <w:rPr>
      <w:rFonts w:ascii="Impact" w:hAnsi="Impact" w:cs="Impact"/>
      <w:sz w:val="24"/>
      <w:szCs w:val="24"/>
      <w:lang w:val="ru-RU"/>
    </w:rPr>
  </w:style>
  <w:style w:type="character" w:customStyle="1" w:styleId="a1">
    <w:name w:val="Текст выноски Знак"/>
    <w:uiPriority w:val="99"/>
    <w:rsid w:val="001E324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E324B"/>
    <w:rPr>
      <w:rFonts w:cs="Times New Roman"/>
      <w:color w:val="000080"/>
      <w:u w:val="single"/>
    </w:rPr>
  </w:style>
  <w:style w:type="character" w:customStyle="1" w:styleId="211pt">
    <w:name w:val="Основной текст (2) + 11 pt"/>
    <w:uiPriority w:val="99"/>
    <w:rsid w:val="001E324B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paragraph" w:customStyle="1" w:styleId="a2">
    <w:name w:val="Заголовок"/>
    <w:basedOn w:val="Normal"/>
    <w:next w:val="BodyText"/>
    <w:uiPriority w:val="99"/>
    <w:rsid w:val="001E324B"/>
    <w:pPr>
      <w:jc w:val="center"/>
    </w:pPr>
    <w:rPr>
      <w:rFonts w:ascii="Impact" w:hAnsi="Impact" w:cs="Impact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1E324B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  <w:lang w:eastAsia="zh-CN"/>
    </w:rPr>
  </w:style>
  <w:style w:type="paragraph" w:styleId="List">
    <w:name w:val="List"/>
    <w:basedOn w:val="BodyText"/>
    <w:uiPriority w:val="99"/>
    <w:rsid w:val="001E324B"/>
  </w:style>
  <w:style w:type="paragraph" w:styleId="Caption">
    <w:name w:val="caption"/>
    <w:basedOn w:val="Normal"/>
    <w:uiPriority w:val="99"/>
    <w:qFormat/>
    <w:rsid w:val="001E324B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9320E1"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1E324B"/>
    <w:pPr>
      <w:suppressLineNumbers/>
    </w:pPr>
  </w:style>
  <w:style w:type="paragraph" w:customStyle="1" w:styleId="Caption1">
    <w:name w:val="Caption1"/>
    <w:basedOn w:val="Normal"/>
    <w:uiPriority w:val="99"/>
    <w:rsid w:val="001E32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">
    <w:name w:val="Caption11"/>
    <w:basedOn w:val="Normal"/>
    <w:uiPriority w:val="99"/>
    <w:rsid w:val="001E32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0">
    <w:name w:val="Указатель1"/>
    <w:basedOn w:val="Normal"/>
    <w:uiPriority w:val="99"/>
    <w:rsid w:val="001E324B"/>
    <w:pPr>
      <w:suppressLineNumbers/>
    </w:pPr>
  </w:style>
  <w:style w:type="paragraph" w:customStyle="1" w:styleId="Caption111">
    <w:name w:val="Caption111"/>
    <w:basedOn w:val="Normal"/>
    <w:uiPriority w:val="99"/>
    <w:rsid w:val="001E324B"/>
    <w:pPr>
      <w:suppressLineNumbers/>
      <w:spacing w:before="120" w:after="120"/>
    </w:pPr>
    <w:rPr>
      <w:i/>
      <w:iCs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1E324B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1E324B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1">
    <w:name w:val="Знак Знак1"/>
    <w:basedOn w:val="Normal"/>
    <w:uiPriority w:val="99"/>
    <w:rsid w:val="001E324B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E324B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2">
    <w:name w:val="Знак1"/>
    <w:basedOn w:val="Normal"/>
    <w:uiPriority w:val="99"/>
    <w:rsid w:val="001E324B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E32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zh-CN"/>
    </w:rPr>
  </w:style>
  <w:style w:type="paragraph" w:customStyle="1" w:styleId="Standard">
    <w:name w:val="Standard"/>
    <w:uiPriority w:val="99"/>
    <w:rsid w:val="001E324B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itle">
    <w:name w:val="Title"/>
    <w:basedOn w:val="Normal"/>
    <w:link w:val="TitleChar"/>
    <w:uiPriority w:val="99"/>
    <w:qFormat/>
    <w:rsid w:val="001E324B"/>
    <w:pPr>
      <w:spacing w:line="240" w:lineRule="auto"/>
      <w:jc w:val="center"/>
    </w:pPr>
    <w:rPr>
      <w:rFonts w:ascii="Impact" w:eastAsia="NSimSun" w:hAnsi="Impact" w:cs="Impact"/>
      <w:kern w:val="2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  <w:lang w:eastAsia="zh-CN"/>
    </w:rPr>
  </w:style>
  <w:style w:type="paragraph" w:customStyle="1" w:styleId="a3">
    <w:name w:val="Без интервала"/>
    <w:uiPriority w:val="99"/>
    <w:rsid w:val="001E324B"/>
    <w:pPr>
      <w:suppressAutoHyphens/>
    </w:pPr>
    <w:rPr>
      <w:rFonts w:ascii="Calibri" w:eastAsia="Times New Roman" w:hAnsi="Calibri" w:cs="Calibri"/>
      <w:lang w:eastAsia="zh-CN"/>
    </w:rPr>
  </w:style>
  <w:style w:type="paragraph" w:customStyle="1" w:styleId="a4">
    <w:name w:val="Колонтитул"/>
    <w:basedOn w:val="Normal"/>
    <w:uiPriority w:val="99"/>
    <w:rsid w:val="001E324B"/>
  </w:style>
  <w:style w:type="paragraph" w:styleId="Header">
    <w:name w:val="header"/>
    <w:basedOn w:val="Normal"/>
    <w:link w:val="HeaderChar"/>
    <w:uiPriority w:val="99"/>
    <w:rsid w:val="001E324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 w:cs="Arial"/>
      <w:lang w:eastAsia="zh-CN"/>
    </w:rPr>
  </w:style>
  <w:style w:type="paragraph" w:customStyle="1" w:styleId="2">
    <w:name w:val="Основной текст (2)"/>
    <w:basedOn w:val="Normal"/>
    <w:uiPriority w:val="99"/>
    <w:rsid w:val="001E324B"/>
    <w:pPr>
      <w:widowControl w:val="0"/>
      <w:shd w:val="clear" w:color="auto" w:fill="FFFFFF"/>
      <w:spacing w:before="380" w:line="326" w:lineRule="exact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8579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445</TotalTime>
  <Pages>38</Pages>
  <Words>3935</Words>
  <Characters>22431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Саянок Н.Д.</dc:creator>
  <cp:keywords/>
  <dc:description/>
  <cp:lastModifiedBy>Лосева Е.Ю.</cp:lastModifiedBy>
  <cp:revision>40</cp:revision>
  <cp:lastPrinted>2026-02-02T11:43:00Z</cp:lastPrinted>
  <dcterms:created xsi:type="dcterms:W3CDTF">2025-03-12T14:13:00Z</dcterms:created>
  <dcterms:modified xsi:type="dcterms:W3CDTF">2026-02-02T12:05:00Z</dcterms:modified>
</cp:coreProperties>
</file>